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firstLine="4680"/>
        <w:rPr>
          <w:rFonts w:ascii="Nunito" w:cs="Nunito" w:eastAsia="Nunito" w:hAnsi="Nunito"/>
          <w:sz w:val="18"/>
          <w:szCs w:val="18"/>
        </w:rPr>
      </w:pPr>
      <w:r w:rsidDel="00000000" w:rsidR="00000000" w:rsidRPr="00000000">
        <w:rPr>
          <w:rFonts w:ascii="Nunito" w:cs="Nunito" w:eastAsia="Nunito" w:hAnsi="Nunito"/>
          <w:sz w:val="18"/>
          <w:szCs w:val="18"/>
          <w:rtl w:val="0"/>
        </w:rPr>
        <w:t xml:space="preserve">Spett.  ………</w:t>
      </w:r>
      <w:r w:rsidDel="00000000" w:rsidR="00000000" w:rsidRPr="00000000">
        <w:rPr>
          <w:rFonts w:ascii="Nunito" w:cs="Nunito" w:eastAsia="Nunito" w:hAnsi="Nunito"/>
          <w:color w:val="ff0000"/>
          <w:sz w:val="18"/>
          <w:szCs w:val="18"/>
          <w:rtl w:val="0"/>
        </w:rPr>
        <w:t xml:space="preserve">INDICARE IL NOME DELLA SCUOLA/ISTITUTO</w:t>
      </w:r>
      <w:r w:rsidDel="00000000" w:rsidR="00000000" w:rsidRPr="00000000">
        <w:rPr>
          <w:rFonts w:ascii="Nunito" w:cs="Nunito" w:eastAsia="Nunito" w:hAnsi="Nunito"/>
          <w:sz w:val="18"/>
          <w:szCs w:val="18"/>
          <w:rtl w:val="0"/>
        </w:rPr>
        <w:t xml:space="preserve">……</w:t>
      </w:r>
    </w:p>
    <w:p w:rsidR="00000000" w:rsidDel="00000000" w:rsidP="00000000" w:rsidRDefault="00000000" w:rsidRPr="00000000" w14:paraId="00000002">
      <w:pPr>
        <w:ind w:firstLine="4680"/>
        <w:rPr>
          <w:rFonts w:ascii="Nunito" w:cs="Nunito" w:eastAsia="Nunito" w:hAnsi="Nunito"/>
          <w:sz w:val="18"/>
          <w:szCs w:val="18"/>
        </w:rPr>
      </w:pPr>
      <w:r w:rsidDel="00000000" w:rsidR="00000000" w:rsidRPr="00000000">
        <w:rPr>
          <w:rFonts w:ascii="Nunito" w:cs="Nunito" w:eastAsia="Nunito" w:hAnsi="Nunito"/>
          <w:color w:val="ff0000"/>
          <w:sz w:val="18"/>
          <w:szCs w:val="18"/>
          <w:rtl w:val="0"/>
        </w:rPr>
        <w:t xml:space="preserve">INDICARE L’EMAIL DELL’ISTITUTO</w:t>
      </w:r>
      <w:r w:rsidDel="00000000" w:rsidR="00000000" w:rsidRPr="00000000">
        <w:rPr>
          <w:rtl w:val="0"/>
        </w:rPr>
      </w:r>
    </w:p>
    <w:p w:rsidR="00000000" w:rsidDel="00000000" w:rsidP="00000000" w:rsidRDefault="00000000" w:rsidRPr="00000000" w14:paraId="00000003">
      <w:pPr>
        <w:pageBreakBefore w:val="0"/>
        <w:widowControl w:val="0"/>
        <w:spacing w:after="240" w:before="240" w:lineRule="auto"/>
        <w:jc w:val="both"/>
        <w:rPr>
          <w:rFonts w:ascii="Nunito" w:cs="Nunito" w:eastAsia="Nunito" w:hAnsi="Nunito"/>
          <w:b w:val="1"/>
          <w:sz w:val="18"/>
          <w:szCs w:val="18"/>
        </w:rPr>
      </w:pPr>
      <w:r w:rsidDel="00000000" w:rsidR="00000000" w:rsidRPr="00000000">
        <w:rPr>
          <w:rFonts w:ascii="Nunito" w:cs="Nunito" w:eastAsia="Nunito" w:hAnsi="Nunito"/>
          <w:b w:val="1"/>
          <w:sz w:val="18"/>
          <w:szCs w:val="18"/>
          <w:rtl w:val="0"/>
        </w:rPr>
        <w:br w:type="textWrapping"/>
        <w:t xml:space="preserve">Oggetto: Utilizzo dei dispositivi di protezione individuale</w:t>
      </w:r>
    </w:p>
    <w:p w:rsidR="00000000" w:rsidDel="00000000" w:rsidP="00000000" w:rsidRDefault="00000000" w:rsidRPr="00000000" w14:paraId="00000004">
      <w:pPr>
        <w:widowControl w:val="0"/>
        <w:spacing w:after="240" w:before="240" w:lineRule="auto"/>
        <w:jc w:val="both"/>
        <w:rPr>
          <w:rFonts w:ascii="Nunito" w:cs="Nunito" w:eastAsia="Nunito" w:hAnsi="Nunito"/>
          <w:sz w:val="18"/>
          <w:szCs w:val="18"/>
        </w:rPr>
      </w:pPr>
      <w:r w:rsidDel="00000000" w:rsidR="00000000" w:rsidRPr="00000000">
        <w:rPr>
          <w:rFonts w:ascii="Nunito" w:cs="Nunito" w:eastAsia="Nunito" w:hAnsi="Nunito"/>
          <w:sz w:val="18"/>
          <w:szCs w:val="18"/>
          <w:rtl w:val="0"/>
        </w:rPr>
        <w:t xml:space="preserve">In merito all’obbligo di utilizzo esclusivo di mascherine chirurgiche come dispositivo di protezione individuale agli alunni del…….</w:t>
      </w:r>
      <w:r w:rsidDel="00000000" w:rsidR="00000000" w:rsidRPr="00000000">
        <w:rPr>
          <w:rFonts w:ascii="Nunito" w:cs="Nunito" w:eastAsia="Nunito" w:hAnsi="Nunito"/>
          <w:color w:val="ff0000"/>
          <w:sz w:val="18"/>
          <w:szCs w:val="18"/>
          <w:rtl w:val="0"/>
        </w:rPr>
        <w:t xml:space="preserve">INDICARE IL NOME DELLA SCUOLA/ISTITUTO</w:t>
      </w:r>
      <w:r w:rsidDel="00000000" w:rsidR="00000000" w:rsidRPr="00000000">
        <w:rPr>
          <w:rFonts w:ascii="Nunito" w:cs="Nunito" w:eastAsia="Nunito" w:hAnsi="Nunito"/>
          <w:sz w:val="18"/>
          <w:szCs w:val="18"/>
          <w:rtl w:val="0"/>
        </w:rPr>
        <w:t xml:space="preserve">……. , precisiamo che tale richiesta è infondata.</w:t>
      </w:r>
    </w:p>
    <w:p w:rsidR="00000000" w:rsidDel="00000000" w:rsidP="00000000" w:rsidRDefault="00000000" w:rsidRPr="00000000" w14:paraId="00000005">
      <w:pPr>
        <w:widowControl w:val="0"/>
        <w:spacing w:after="240" w:before="240" w:lineRule="auto"/>
        <w:jc w:val="both"/>
        <w:rPr>
          <w:rFonts w:ascii="Nunito" w:cs="Nunito" w:eastAsia="Nunito" w:hAnsi="Nunito"/>
          <w:sz w:val="18"/>
          <w:szCs w:val="18"/>
        </w:rPr>
      </w:pPr>
      <w:r w:rsidDel="00000000" w:rsidR="00000000" w:rsidRPr="00000000">
        <w:rPr>
          <w:rFonts w:ascii="Nunito" w:cs="Nunito" w:eastAsia="Nunito" w:hAnsi="Nunito"/>
          <w:sz w:val="18"/>
          <w:szCs w:val="18"/>
          <w:rtl w:val="0"/>
        </w:rPr>
        <w:t xml:space="preserve">Come da Decreto del Presidente del Consiglio dei Ministri 3 novembre 2020</w:t>
      </w:r>
      <w:r w:rsidDel="00000000" w:rsidR="00000000" w:rsidRPr="00000000">
        <w:rPr>
          <w:rFonts w:ascii="Nunito" w:cs="Nunito" w:eastAsia="Nunito" w:hAnsi="Nunito"/>
          <w:sz w:val="18"/>
          <w:szCs w:val="18"/>
          <w:vertAlign w:val="superscript"/>
        </w:rPr>
        <w:footnoteReference w:customMarkFollows="0" w:id="0"/>
      </w:r>
      <w:r w:rsidDel="00000000" w:rsidR="00000000" w:rsidRPr="00000000">
        <w:rPr>
          <w:rFonts w:ascii="Nunito" w:cs="Nunito" w:eastAsia="Nunito" w:hAnsi="Nunito"/>
          <w:sz w:val="18"/>
          <w:szCs w:val="18"/>
          <w:rtl w:val="0"/>
        </w:rPr>
        <w:t xml:space="preserve">, all’articolo 1 comma 7 si specifica che “...possono  essere utilizzate anche mascherine di comunità, ovvero mascherine monouso o mascherine lavabili, anche auto-prodotte, in  materiali multistrato idonei a fornire una  adeguata  barriera  e,  al  contempo,  che  garantiscano comfort e traspirabilità, forma e aderenza adeguate che permettano di coprire dal mento al di sopra del naso”. Ciò viene ribadito dalla Nota n. 1994 del 9 novembre 2020 con le indicazioni in merito all’uso delle mascherine.</w:t>
      </w:r>
      <w:r w:rsidDel="00000000" w:rsidR="00000000" w:rsidRPr="00000000">
        <w:rPr>
          <w:rFonts w:ascii="Nunito" w:cs="Nunito" w:eastAsia="Nunito" w:hAnsi="Nunito"/>
          <w:sz w:val="18"/>
          <w:szCs w:val="18"/>
          <w:vertAlign w:val="superscript"/>
        </w:rPr>
        <w:footnoteReference w:customMarkFollows="0" w:id="1"/>
      </w:r>
      <w:r w:rsidDel="00000000" w:rsidR="00000000" w:rsidRPr="00000000">
        <w:rPr>
          <w:rFonts w:ascii="Nunito" w:cs="Nunito" w:eastAsia="Nunito" w:hAnsi="Nunito"/>
          <w:sz w:val="18"/>
          <w:szCs w:val="18"/>
          <w:rtl w:val="0"/>
        </w:rPr>
        <w:t xml:space="preserve"> </w:t>
        <w:br w:type="textWrapping"/>
        <w:t xml:space="preserve">Tutto ciò, per completezza d’informazione, è citato al punto 5 della “sezione n.1: a scuola con la mascherina” delle FAQ sul sito del Ministero dell’Istruzione.</w:t>
      </w:r>
      <w:r w:rsidDel="00000000" w:rsidR="00000000" w:rsidRPr="00000000">
        <w:rPr>
          <w:rFonts w:ascii="Nunito" w:cs="Nunito" w:eastAsia="Nunito" w:hAnsi="Nunito"/>
          <w:sz w:val="18"/>
          <w:szCs w:val="18"/>
          <w:vertAlign w:val="superscript"/>
        </w:rPr>
        <w:footnoteReference w:customMarkFollows="0" w:id="2"/>
      </w:r>
      <w:r w:rsidDel="00000000" w:rsidR="00000000" w:rsidRPr="00000000">
        <w:rPr>
          <w:rFonts w:ascii="Nunito" w:cs="Nunito" w:eastAsia="Nunito" w:hAnsi="Nunito"/>
          <w:sz w:val="18"/>
          <w:szCs w:val="18"/>
          <w:rtl w:val="0"/>
        </w:rPr>
        <w:br w:type="textWrapping"/>
        <w:t xml:space="preserve">Anche il Decreto Legge del 6 agosto 2021, n. 111, all’articolo 1 comma 2 lettera a), si fa riferimento all’utilizzo di “dispositivi di  protezione delle vie respiratorie, fatta eccezione per i bambini di età inferiore ai sei anni, per i soggetti con patologie o disabilità  incompatibili con l'uso dei predetti dispositivi e per lo svolgimento delle attività sportive” e in nessun’altra parte si fa specifico riferimento al tipo di mascherina da utilizzare, ovvero chirurgica.</w:t>
      </w:r>
    </w:p>
    <w:p w:rsidR="00000000" w:rsidDel="00000000" w:rsidP="00000000" w:rsidRDefault="00000000" w:rsidRPr="00000000" w14:paraId="00000006">
      <w:pPr>
        <w:pageBreakBefore w:val="0"/>
        <w:widowControl w:val="0"/>
        <w:spacing w:after="240" w:before="240" w:lineRule="auto"/>
        <w:jc w:val="both"/>
        <w:rPr>
          <w:rFonts w:ascii="Nunito" w:cs="Nunito" w:eastAsia="Nunito" w:hAnsi="Nunito"/>
          <w:sz w:val="18"/>
          <w:szCs w:val="18"/>
        </w:rPr>
      </w:pPr>
      <w:r w:rsidDel="00000000" w:rsidR="00000000" w:rsidRPr="00000000">
        <w:rPr>
          <w:rFonts w:ascii="Nunito" w:cs="Nunito" w:eastAsia="Nunito" w:hAnsi="Nunito"/>
          <w:sz w:val="18"/>
          <w:szCs w:val="18"/>
          <w:rtl w:val="0"/>
        </w:rPr>
        <w:t xml:space="preserve">Dunque la norma attualmente vigente garantisce ai genitori non avvalersi dell’eventuale fornitura di mascherine chirurgiche fornite dalla scuola, ma di utilizzare anche mascherine di  comunità, anche autoprodotte.</w:t>
      </w:r>
    </w:p>
    <w:p w:rsidR="00000000" w:rsidDel="00000000" w:rsidP="00000000" w:rsidRDefault="00000000" w:rsidRPr="00000000" w14:paraId="00000007">
      <w:pPr>
        <w:pageBreakBefore w:val="0"/>
        <w:widowControl w:val="0"/>
        <w:spacing w:after="240" w:before="240" w:lineRule="auto"/>
        <w:jc w:val="both"/>
        <w:rPr>
          <w:rFonts w:ascii="Nunito" w:cs="Nunito" w:eastAsia="Nunito" w:hAnsi="Nunito"/>
          <w:sz w:val="18"/>
          <w:szCs w:val="18"/>
        </w:rPr>
      </w:pPr>
      <w:r w:rsidDel="00000000" w:rsidR="00000000" w:rsidRPr="00000000">
        <w:rPr>
          <w:rFonts w:ascii="Nunito" w:cs="Nunito" w:eastAsia="Nunito" w:hAnsi="Nunito"/>
          <w:sz w:val="18"/>
          <w:szCs w:val="18"/>
          <w:rtl w:val="0"/>
        </w:rPr>
        <w:t xml:space="preserve">Ricordiamo che i </w:t>
      </w:r>
      <w:r w:rsidDel="00000000" w:rsidR="00000000" w:rsidRPr="00000000">
        <w:rPr>
          <w:rFonts w:ascii="Nunito" w:cs="Nunito" w:eastAsia="Nunito" w:hAnsi="Nunito"/>
          <w:b w:val="1"/>
          <w:sz w:val="18"/>
          <w:szCs w:val="18"/>
          <w:rtl w:val="0"/>
        </w:rPr>
        <w:t xml:space="preserve">protocolli d’intesa costituiscono atti di indirizzo politico e programmazione privi di contenuto immediatamente precettivo </w:t>
      </w:r>
      <w:r w:rsidDel="00000000" w:rsidR="00000000" w:rsidRPr="00000000">
        <w:rPr>
          <w:rFonts w:ascii="Nunito" w:cs="Nunito" w:eastAsia="Nunito" w:hAnsi="Nunito"/>
          <w:sz w:val="18"/>
          <w:szCs w:val="18"/>
          <w:rtl w:val="0"/>
        </w:rPr>
        <w:t xml:space="preserve">(Tribunale di Milano, sentenze n. 4109 e 4110 del 31 ottobre 2012). Il loro valore è di indirizzo e sono finalizzati unicamente ad orientare le successive azioni strategiche su obiettivi condivisi dalle parti che corrispondono ad interessi comuni. Ciò premesso riguardo al punto, il Protocollo d’intesa per l’avvio in sicurezza dell’anno scolastico 2021/2022,</w:t>
      </w:r>
      <w:r w:rsidDel="00000000" w:rsidR="00000000" w:rsidRPr="00000000">
        <w:rPr>
          <w:rFonts w:ascii="Nunito" w:cs="Nunito" w:eastAsia="Nunito" w:hAnsi="Nunito"/>
          <w:sz w:val="18"/>
          <w:szCs w:val="18"/>
          <w:vertAlign w:val="superscript"/>
        </w:rPr>
        <w:footnoteReference w:customMarkFollows="0" w:id="3"/>
      </w:r>
      <w:r w:rsidDel="00000000" w:rsidR="00000000" w:rsidRPr="00000000">
        <w:rPr>
          <w:rFonts w:ascii="Nunito" w:cs="Nunito" w:eastAsia="Nunito" w:hAnsi="Nunito"/>
          <w:sz w:val="18"/>
          <w:szCs w:val="18"/>
          <w:rtl w:val="0"/>
        </w:rPr>
        <w:t xml:space="preserve"> firmato dal Ministero dell’Istruzione e le Organizzazioni sindacali il 14 agosto 2021, hanno lo stesso valore normativo appena esposto e non sono strettamente </w:t>
      </w:r>
      <w:r w:rsidDel="00000000" w:rsidR="00000000" w:rsidRPr="00000000">
        <w:rPr>
          <w:rFonts w:ascii="Nunito" w:cs="Nunito" w:eastAsia="Nunito" w:hAnsi="Nunito"/>
          <w:i w:val="1"/>
          <w:sz w:val="18"/>
          <w:szCs w:val="18"/>
          <w:rtl w:val="0"/>
        </w:rPr>
        <w:t xml:space="preserve">vincolante</w:t>
      </w:r>
      <w:r w:rsidDel="00000000" w:rsidR="00000000" w:rsidRPr="00000000">
        <w:rPr>
          <w:rFonts w:ascii="Nunito" w:cs="Nunito" w:eastAsia="Nunito" w:hAnsi="Nunito"/>
          <w:sz w:val="18"/>
          <w:szCs w:val="18"/>
          <w:rtl w:val="0"/>
        </w:rPr>
        <w:t xml:space="preserve"> dal punto di vista giuridico.</w:t>
      </w:r>
    </w:p>
    <w:p w:rsidR="00000000" w:rsidDel="00000000" w:rsidP="00000000" w:rsidRDefault="00000000" w:rsidRPr="00000000" w14:paraId="00000008">
      <w:pPr>
        <w:pageBreakBefore w:val="0"/>
        <w:widowControl w:val="0"/>
        <w:spacing w:after="240" w:before="240" w:lineRule="auto"/>
        <w:ind w:right="3.543307086615073"/>
        <w:jc w:val="both"/>
        <w:rPr>
          <w:rFonts w:ascii="Nunito" w:cs="Nunito" w:eastAsia="Nunito" w:hAnsi="Nunito"/>
          <w:sz w:val="18"/>
          <w:szCs w:val="18"/>
          <w:highlight w:val="white"/>
        </w:rPr>
      </w:pPr>
      <w:r w:rsidDel="00000000" w:rsidR="00000000" w:rsidRPr="00000000">
        <w:rPr>
          <w:rFonts w:ascii="Nunito" w:cs="Nunito" w:eastAsia="Nunito" w:hAnsi="Nunito"/>
          <w:sz w:val="18"/>
          <w:szCs w:val="18"/>
          <w:highlight w:val="white"/>
          <w:rtl w:val="0"/>
        </w:rPr>
        <w:t xml:space="preserve">Visto quanto sopra esposto, chiediamo al Dirigente di indicarci la fonte normativa di riferimento che supporti l’obbligo di specifiche mascherine chirurgiche per gli alunni e, in caso non arrivi tempestiva documentazione comprovante la liceità della richiesta, riterremo la medesima come non esigibile e infondata, pertanto da non considerarsi. </w:t>
      </w:r>
    </w:p>
    <w:p w:rsidR="00000000" w:rsidDel="00000000" w:rsidP="00000000" w:rsidRDefault="00000000" w:rsidRPr="00000000" w14:paraId="00000009">
      <w:pPr>
        <w:pageBreakBefore w:val="0"/>
        <w:widowControl w:val="0"/>
        <w:spacing w:after="240" w:before="240" w:lineRule="auto"/>
        <w:ind w:right="3.543307086615073"/>
        <w:jc w:val="both"/>
        <w:rPr>
          <w:rFonts w:ascii="Nunito" w:cs="Nunito" w:eastAsia="Nunito" w:hAnsi="Nunito"/>
          <w:sz w:val="18"/>
          <w:szCs w:val="18"/>
          <w:highlight w:val="white"/>
        </w:rPr>
      </w:pPr>
      <w:r w:rsidDel="00000000" w:rsidR="00000000" w:rsidRPr="00000000">
        <w:rPr>
          <w:rtl w:val="0"/>
        </w:rPr>
      </w:r>
    </w:p>
    <w:p w:rsidR="00000000" w:rsidDel="00000000" w:rsidP="00000000" w:rsidRDefault="00000000" w:rsidRPr="00000000" w14:paraId="0000000A">
      <w:pPr>
        <w:pageBreakBefore w:val="0"/>
        <w:widowControl w:val="0"/>
        <w:spacing w:after="240" w:before="240" w:lineRule="auto"/>
        <w:ind w:right="3.543307086615073"/>
        <w:jc w:val="center"/>
        <w:rPr>
          <w:rFonts w:ascii="Nunito" w:cs="Nunito" w:eastAsia="Nunito" w:hAnsi="Nunito"/>
          <w:sz w:val="18"/>
          <w:szCs w:val="18"/>
        </w:rPr>
      </w:pPr>
      <w:r w:rsidDel="00000000" w:rsidR="00000000" w:rsidRPr="00000000">
        <w:rPr>
          <w:rFonts w:ascii="Nunito" w:cs="Nunito" w:eastAsia="Nunito" w:hAnsi="Nunito"/>
          <w:sz w:val="18"/>
          <w:szCs w:val="18"/>
          <w:highlight w:val="white"/>
          <w:rtl w:val="0"/>
        </w:rPr>
        <w:t xml:space="preserve">Luogo e Data</w:t>
        <w:tab/>
        <w:tab/>
        <w:tab/>
        <w:tab/>
        <w:tab/>
        <w:tab/>
        <w:tab/>
        <w:tab/>
        <w:tab/>
        <w:tab/>
        <w:tab/>
        <w:t xml:space="preserve">  Firma dei genitori</w:t>
      </w:r>
      <w:r w:rsidDel="00000000" w:rsidR="00000000" w:rsidRPr="00000000">
        <w:rPr>
          <w:rFonts w:ascii="Nunito" w:cs="Nunito" w:eastAsia="Nunito" w:hAnsi="Nunito"/>
          <w:sz w:val="18"/>
          <w:szCs w:val="18"/>
          <w:rtl w:val="0"/>
        </w:rPr>
        <w:t xml:space="preserve">  </w:t>
      </w:r>
    </w:p>
    <w:p w:rsidR="00000000" w:rsidDel="00000000" w:rsidP="00000000" w:rsidRDefault="00000000" w:rsidRPr="00000000" w14:paraId="0000000B">
      <w:pPr>
        <w:pageBreakBefore w:val="0"/>
        <w:widowControl w:val="0"/>
        <w:spacing w:after="240" w:before="240" w:lineRule="auto"/>
        <w:ind w:right="3.543307086615073"/>
        <w:jc w:val="center"/>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0C">
      <w:pPr>
        <w:pageBreakBefore w:val="0"/>
        <w:widowControl w:val="0"/>
        <w:spacing w:after="240" w:before="240" w:lineRule="auto"/>
        <w:ind w:right="3.543307086615073"/>
        <w:jc w:val="center"/>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0D">
      <w:pPr>
        <w:pageBreakBefore w:val="0"/>
        <w:widowControl w:val="0"/>
        <w:spacing w:after="240" w:before="240" w:lineRule="auto"/>
        <w:ind w:right="3.543307086615073"/>
        <w:jc w:val="center"/>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0E">
      <w:pPr>
        <w:pageBreakBefore w:val="0"/>
        <w:widowControl w:val="0"/>
        <w:spacing w:after="240" w:before="240" w:lineRule="auto"/>
        <w:ind w:right="3.543307086615073"/>
        <w:jc w:val="center"/>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0F">
      <w:pPr>
        <w:pageBreakBefore w:val="0"/>
        <w:widowControl w:val="0"/>
        <w:spacing w:after="240" w:before="240" w:lineRule="auto"/>
        <w:ind w:right="3.543307086615073"/>
        <w:jc w:val="center"/>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10">
      <w:pPr>
        <w:pageBreakBefore w:val="0"/>
        <w:widowControl w:val="0"/>
        <w:spacing w:after="240" w:before="240" w:lineRule="auto"/>
        <w:ind w:right="3.543307086615073"/>
        <w:jc w:val="center"/>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11">
      <w:pPr>
        <w:pageBreakBefore w:val="0"/>
        <w:widowControl w:val="0"/>
        <w:spacing w:after="240" w:before="240" w:lineRule="auto"/>
        <w:ind w:right="3.543307086615073"/>
        <w:jc w:val="center"/>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12">
      <w:pPr>
        <w:pageBreakBefore w:val="0"/>
        <w:widowControl w:val="0"/>
        <w:spacing w:after="240" w:before="240" w:lineRule="auto"/>
        <w:ind w:right="3.543307086615073"/>
        <w:jc w:val="center"/>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13">
      <w:pPr>
        <w:pageBreakBefore w:val="0"/>
        <w:widowControl w:val="0"/>
        <w:spacing w:after="240" w:before="240" w:lineRule="auto"/>
        <w:ind w:right="3.543307086615073"/>
        <w:jc w:val="center"/>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14">
      <w:pPr>
        <w:pageBreakBefore w:val="0"/>
        <w:widowControl w:val="0"/>
        <w:spacing w:after="240" w:before="240" w:lineRule="auto"/>
        <w:ind w:right="3.543307086615073"/>
        <w:jc w:val="center"/>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15">
      <w:pPr>
        <w:pageBreakBefore w:val="0"/>
        <w:widowControl w:val="0"/>
        <w:spacing w:after="240" w:before="240" w:lineRule="auto"/>
        <w:ind w:right="3.543307086615073"/>
        <w:jc w:val="center"/>
        <w:rPr>
          <w:rFonts w:ascii="Nunito" w:cs="Nunito" w:eastAsia="Nunito" w:hAnsi="Nunito"/>
          <w:sz w:val="18"/>
          <w:szCs w:val="18"/>
        </w:rPr>
      </w:pPr>
      <w:r w:rsidDel="00000000" w:rsidR="00000000" w:rsidRPr="00000000">
        <w:rPr>
          <w:rFonts w:ascii="Nunito" w:cs="Nunito" w:eastAsia="Nunito" w:hAnsi="Nunito"/>
          <w:sz w:val="18"/>
          <w:szCs w:val="18"/>
        </w:rPr>
        <w:drawing>
          <wp:inline distB="114300" distT="114300" distL="114300" distR="114300">
            <wp:extent cx="6569400" cy="2959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69400" cy="2959100"/>
                    </a:xfrm>
                    <a:prstGeom prst="rect"/>
                    <a:ln/>
                  </pic:spPr>
                </pic:pic>
              </a:graphicData>
            </a:graphic>
          </wp:inline>
        </w:drawing>
      </w:r>
      <w:r w:rsidDel="00000000" w:rsidR="00000000" w:rsidRPr="00000000">
        <w:rPr>
          <w:rFonts w:ascii="Nunito" w:cs="Nunito" w:eastAsia="Nunito" w:hAnsi="Nunito"/>
          <w:sz w:val="18"/>
          <w:szCs w:val="18"/>
          <w:rtl w:val="0"/>
        </w:rPr>
        <w:br w:type="textWrapping"/>
      </w:r>
      <w:hyperlink r:id="rId8">
        <w:r w:rsidDel="00000000" w:rsidR="00000000" w:rsidRPr="00000000">
          <w:rPr>
            <w:rFonts w:ascii="Nunito" w:cs="Nunito" w:eastAsia="Nunito" w:hAnsi="Nunito"/>
            <w:color w:val="1155cc"/>
            <w:sz w:val="18"/>
            <w:szCs w:val="18"/>
            <w:u w:val="single"/>
            <w:rtl w:val="0"/>
          </w:rPr>
          <w:t xml:space="preserve">https://www.istruzione.it/rientriamoascuola/domandeerisposte.html</w:t>
        </w:r>
      </w:hyperlink>
      <w:r w:rsidDel="00000000" w:rsidR="00000000" w:rsidRPr="00000000">
        <w:rPr>
          <w:rtl w:val="0"/>
        </w:rPr>
      </w:r>
    </w:p>
    <w:sectPr>
      <w:headerReference r:id="rId9" w:type="default"/>
      <w:footerReference r:id="rId10" w:type="default"/>
      <w:pgSz w:h="16834" w:w="11909" w:orient="portrait"/>
      <w:pgMar w:bottom="1440" w:top="1275.5905511811022" w:left="705"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widowControl w:val="0"/>
      <w:spacing w:line="240" w:lineRule="auto"/>
      <w:ind w:left="-285" w:firstLine="0"/>
      <w:jc w:val="cente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line="240" w:lineRule="auto"/>
        <w:rPr>
          <w:rFonts w:ascii="Nunito" w:cs="Nunito" w:eastAsia="Nunito" w:hAnsi="Nunito"/>
          <w:sz w:val="18"/>
          <w:szCs w:val="18"/>
        </w:rPr>
      </w:pPr>
      <w:r w:rsidDel="00000000" w:rsidR="00000000" w:rsidRPr="00000000">
        <w:rPr>
          <w:rStyle w:val="FootnoteReference"/>
          <w:vertAlign w:val="superscript"/>
        </w:rPr>
        <w:footnoteRef/>
      </w:r>
      <w:r w:rsidDel="00000000" w:rsidR="00000000" w:rsidRPr="00000000">
        <w:rPr>
          <w:rFonts w:ascii="Nunito" w:cs="Nunito" w:eastAsia="Nunito" w:hAnsi="Nunito"/>
          <w:sz w:val="18"/>
          <w:szCs w:val="18"/>
          <w:rtl w:val="0"/>
        </w:rPr>
        <w:t xml:space="preserve"> </w:t>
      </w:r>
      <w:hyperlink r:id="rId1">
        <w:r w:rsidDel="00000000" w:rsidR="00000000" w:rsidRPr="00000000">
          <w:rPr>
            <w:rFonts w:ascii="Nunito" w:cs="Nunito" w:eastAsia="Nunito" w:hAnsi="Nunito"/>
            <w:color w:val="1155cc"/>
            <w:sz w:val="18"/>
            <w:szCs w:val="18"/>
            <w:u w:val="single"/>
            <w:rtl w:val="0"/>
          </w:rPr>
          <w:t xml:space="preserve">https://www.gazzettaufficiale.it/eli/id/2020/11/04/20A06109/sg</w:t>
        </w:r>
      </w:hyperlink>
      <w:r w:rsidDel="00000000" w:rsidR="00000000" w:rsidRPr="00000000">
        <w:rPr>
          <w:rtl w:val="0"/>
        </w:rPr>
      </w:r>
    </w:p>
  </w:footnote>
  <w:footnote w:id="1">
    <w:p w:rsidR="00000000" w:rsidDel="00000000" w:rsidP="00000000" w:rsidRDefault="00000000" w:rsidRPr="00000000" w14:paraId="0000001A">
      <w:pPr>
        <w:spacing w:line="240" w:lineRule="auto"/>
        <w:rPr>
          <w:rFonts w:ascii="Nunito" w:cs="Nunito" w:eastAsia="Nunito" w:hAnsi="Nunito"/>
          <w:sz w:val="18"/>
          <w:szCs w:val="18"/>
        </w:rPr>
      </w:pPr>
      <w:r w:rsidDel="00000000" w:rsidR="00000000" w:rsidRPr="00000000">
        <w:rPr>
          <w:rStyle w:val="FootnoteReference"/>
          <w:vertAlign w:val="superscript"/>
        </w:rPr>
        <w:footnoteRef/>
      </w:r>
      <w:r w:rsidDel="00000000" w:rsidR="00000000" w:rsidRPr="00000000">
        <w:rPr>
          <w:rFonts w:ascii="Nunito" w:cs="Nunito" w:eastAsia="Nunito" w:hAnsi="Nunito"/>
          <w:sz w:val="18"/>
          <w:szCs w:val="18"/>
          <w:rtl w:val="0"/>
        </w:rPr>
        <w:t xml:space="preserve"> </w:t>
      </w:r>
      <w:hyperlink r:id="rId2">
        <w:r w:rsidDel="00000000" w:rsidR="00000000" w:rsidRPr="00000000">
          <w:rPr>
            <w:rFonts w:ascii="Nunito" w:cs="Nunito" w:eastAsia="Nunito" w:hAnsi="Nunito"/>
            <w:color w:val="1155cc"/>
            <w:sz w:val="18"/>
            <w:szCs w:val="18"/>
            <w:u w:val="single"/>
            <w:rtl w:val="0"/>
          </w:rPr>
          <w:t xml:space="preserve">https://www.miur.gov.it/web/guest/-/scuola-le-indicazioni-sull-uso-delle-mascherine-dopo-il-dpcm-del-3-novembre</w:t>
        </w:r>
      </w:hyperlink>
      <w:r w:rsidDel="00000000" w:rsidR="00000000" w:rsidRPr="00000000">
        <w:rPr>
          <w:rtl w:val="0"/>
        </w:rPr>
      </w:r>
    </w:p>
  </w:footnote>
  <w:footnote w:id="2">
    <w:p w:rsidR="00000000" w:rsidDel="00000000" w:rsidP="00000000" w:rsidRDefault="00000000" w:rsidRPr="00000000" w14:paraId="0000001B">
      <w:pPr>
        <w:spacing w:line="240" w:lineRule="auto"/>
        <w:rPr>
          <w:rFonts w:ascii="Nunito" w:cs="Nunito" w:eastAsia="Nunito" w:hAnsi="Nunito"/>
          <w:sz w:val="18"/>
          <w:szCs w:val="18"/>
        </w:rPr>
      </w:pPr>
      <w:r w:rsidDel="00000000" w:rsidR="00000000" w:rsidRPr="00000000">
        <w:rPr>
          <w:rStyle w:val="FootnoteReference"/>
          <w:vertAlign w:val="superscript"/>
        </w:rPr>
        <w:footnoteRef/>
      </w:r>
      <w:r w:rsidDel="00000000" w:rsidR="00000000" w:rsidRPr="00000000">
        <w:rPr>
          <w:rFonts w:ascii="Nunito" w:cs="Nunito" w:eastAsia="Nunito" w:hAnsi="Nunito"/>
          <w:sz w:val="18"/>
          <w:szCs w:val="18"/>
          <w:rtl w:val="0"/>
        </w:rPr>
        <w:t xml:space="preserve"> </w:t>
      </w:r>
      <w:hyperlink r:id="rId3">
        <w:r w:rsidDel="00000000" w:rsidR="00000000" w:rsidRPr="00000000">
          <w:rPr>
            <w:rFonts w:ascii="Nunito" w:cs="Nunito" w:eastAsia="Nunito" w:hAnsi="Nunito"/>
            <w:color w:val="1155cc"/>
            <w:sz w:val="18"/>
            <w:szCs w:val="18"/>
            <w:u w:val="single"/>
            <w:rtl w:val="0"/>
          </w:rPr>
          <w:t xml:space="preserve">https://www.istruzione.it/rientriamoascuola/domandeerisposte.html</w:t>
        </w:r>
      </w:hyperlink>
      <w:r w:rsidDel="00000000" w:rsidR="00000000" w:rsidRPr="00000000">
        <w:rPr>
          <w:rtl w:val="0"/>
        </w:rPr>
      </w:r>
    </w:p>
  </w:footnote>
  <w:footnote w:id="3">
    <w:p w:rsidR="00000000" w:rsidDel="00000000" w:rsidP="00000000" w:rsidRDefault="00000000" w:rsidRPr="00000000" w14:paraId="0000001C">
      <w:pPr>
        <w:spacing w:line="240" w:lineRule="auto"/>
        <w:rPr>
          <w:rFonts w:ascii="Nunito" w:cs="Nunito" w:eastAsia="Nunito" w:hAnsi="Nunito"/>
          <w:sz w:val="18"/>
          <w:szCs w:val="18"/>
        </w:rPr>
      </w:pPr>
      <w:r w:rsidDel="00000000" w:rsidR="00000000" w:rsidRPr="00000000">
        <w:rPr>
          <w:rStyle w:val="FootnoteReference"/>
          <w:vertAlign w:val="superscript"/>
        </w:rPr>
        <w:footnoteRef/>
      </w:r>
      <w:hyperlink r:id="rId4">
        <w:r w:rsidDel="00000000" w:rsidR="00000000" w:rsidRPr="00000000">
          <w:rPr>
            <w:rFonts w:ascii="Nunito" w:cs="Nunito" w:eastAsia="Nunito" w:hAnsi="Nunito"/>
            <w:color w:val="1155cc"/>
            <w:sz w:val="18"/>
            <w:szCs w:val="18"/>
            <w:u w:val="single"/>
            <w:rtl w:val="0"/>
          </w:rPr>
          <w:t xml:space="preserve">https://www.miur.gov.it/web/guest/-/scuola-via-libera-al-protocollo-d-intesa-per-la-ripresa-in-sicurezza-bianchi-in-campo-ogni-azione-necessaria-per-il-rientro-in-presenza-</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285" w:right="-285" w:firstLine="0"/>
      <w:jc w:val="center"/>
      <w:rPr>
        <w:sz w:val="16"/>
        <w:szCs w:val="16"/>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285" w:right="-285" w:firstLine="0"/>
      <w:jc w:val="cente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istruzione.it/rientriamoascuola/domandeerispost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azzettaufficiale.it/eli/id/2020/11/04/20A06109/sg" TargetMode="External"/><Relationship Id="rId2" Type="http://schemas.openxmlformats.org/officeDocument/2006/relationships/hyperlink" Target="https://www.miur.gov.it/web/guest/-/scuola-le-indicazioni-sull-uso-delle-mascherine-dopo-il-dpcm-del-3-novembre" TargetMode="External"/><Relationship Id="rId3" Type="http://schemas.openxmlformats.org/officeDocument/2006/relationships/hyperlink" Target="https://www.istruzione.it/rientriamoascuola/domandeerisposte.html" TargetMode="External"/><Relationship Id="rId4" Type="http://schemas.openxmlformats.org/officeDocument/2006/relationships/hyperlink" Target="https://www.miur.gov.it/web/guest/-/scuola-via-libera-al-protocollo-d-intesa-per-la-ripresa-in-sicurezza-bianchi-in-campo-ogni-azione-necessaria-per-il-rientro-in-prese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